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F" w:rsidRDefault="00F111F1">
      <w:pPr>
        <w:rPr>
          <w:b/>
        </w:rPr>
      </w:pPr>
      <w:r>
        <w:rPr>
          <w:b/>
        </w:rPr>
        <w:t xml:space="preserve">Refereeravond Geriatrische Kring </w:t>
      </w:r>
    </w:p>
    <w:p w:rsidR="00F111F1" w:rsidRDefault="00F111F1">
      <w:r>
        <w:t>Datum: 24 juni 2019</w:t>
      </w:r>
    </w:p>
    <w:p w:rsidR="00F111F1" w:rsidRDefault="00F111F1">
      <w:r>
        <w:t>Locatie: Zorghotel Roermond (op het terrein van het Laurentius Ziekenhuis)</w:t>
      </w:r>
    </w:p>
    <w:p w:rsidR="00F04331" w:rsidRDefault="00F111F1">
      <w:r>
        <w:rPr>
          <w:b/>
        </w:rPr>
        <w:t>Onderwerp</w:t>
      </w:r>
      <w:r>
        <w:t xml:space="preserve"> Geriatrische traumatologie</w:t>
      </w:r>
      <w:r w:rsidR="00D67F1F">
        <w:t>: chi</w:t>
      </w:r>
      <w:r w:rsidR="001B29F7">
        <w:t>r</w:t>
      </w:r>
      <w:r w:rsidR="00D67F1F">
        <w:t xml:space="preserve">urgische opties, </w:t>
      </w:r>
      <w:proofErr w:type="spellStart"/>
      <w:r w:rsidR="00D67F1F">
        <w:t>orthogeriatrisch</w:t>
      </w:r>
      <w:proofErr w:type="spellEnd"/>
      <w:r w:rsidR="00D67F1F">
        <w:t xml:space="preserve"> co-management en de afweging van operatief ingrijpen versus een conservatief beleid. </w:t>
      </w:r>
    </w:p>
    <w:p w:rsidR="00F111F1" w:rsidRPr="00335BB7" w:rsidRDefault="00335BB7">
      <w:r>
        <w:rPr>
          <w:b/>
        </w:rPr>
        <w:t>Organisatie</w:t>
      </w:r>
      <w:r>
        <w:t xml:space="preserve"> Laurentiusziekenhuis Roermond/Maastricht Universitair Medisch Centrum</w:t>
      </w:r>
    </w:p>
    <w:p w:rsidR="00F111F1" w:rsidRDefault="00F111F1">
      <w:r>
        <w:rPr>
          <w:b/>
        </w:rPr>
        <w:t>Programma</w:t>
      </w:r>
    </w:p>
    <w:p w:rsidR="00F111F1" w:rsidRDefault="00F111F1">
      <w:r>
        <w:t>17:45u.-18:00u. Inloop met soep en broodjes</w:t>
      </w:r>
    </w:p>
    <w:p w:rsidR="00F111F1" w:rsidRPr="009D4065" w:rsidRDefault="00F111F1">
      <w:pPr>
        <w:rPr>
          <w:lang w:val="de-DE"/>
        </w:rPr>
      </w:pPr>
      <w:r w:rsidRPr="009D4065">
        <w:rPr>
          <w:lang w:val="de-DE"/>
        </w:rPr>
        <w:t xml:space="preserve">18:00u.-18:15u. </w:t>
      </w:r>
      <w:proofErr w:type="spellStart"/>
      <w:r w:rsidRPr="009D4065">
        <w:rPr>
          <w:lang w:val="de-DE"/>
        </w:rPr>
        <w:t>Introductie</w:t>
      </w:r>
      <w:proofErr w:type="spellEnd"/>
      <w:r w:rsidRPr="009D4065">
        <w:rPr>
          <w:lang w:val="de-DE"/>
        </w:rPr>
        <w:t xml:space="preserve"> geriatrische </w:t>
      </w:r>
      <w:proofErr w:type="spellStart"/>
      <w:r w:rsidRPr="009D4065">
        <w:rPr>
          <w:lang w:val="de-DE"/>
        </w:rPr>
        <w:t>traumatologie</w:t>
      </w:r>
      <w:proofErr w:type="spellEnd"/>
      <w:r w:rsidR="00335BB7" w:rsidRPr="009D4065">
        <w:rPr>
          <w:lang w:val="de-DE"/>
        </w:rPr>
        <w:t>.</w:t>
      </w:r>
      <w:r w:rsidRPr="009D4065">
        <w:rPr>
          <w:lang w:val="de-DE"/>
        </w:rPr>
        <w:t xml:space="preserve"> Martine Newton, klinisch </w:t>
      </w:r>
      <w:proofErr w:type="spellStart"/>
      <w:r w:rsidRPr="009D4065">
        <w:rPr>
          <w:lang w:val="de-DE"/>
        </w:rPr>
        <w:t>geriater</w:t>
      </w:r>
      <w:proofErr w:type="spellEnd"/>
    </w:p>
    <w:p w:rsidR="00F111F1" w:rsidRDefault="00F111F1">
      <w:r>
        <w:t>18:15u.-18:45u. Heupfracture</w:t>
      </w:r>
      <w:r w:rsidR="00335BB7">
        <w:t xml:space="preserve">n: </w:t>
      </w:r>
      <w:r w:rsidR="00D67F1F">
        <w:t>classificatie</w:t>
      </w:r>
      <w:r w:rsidR="00335BB7">
        <w:t xml:space="preserve"> en chirurgische opties.</w:t>
      </w:r>
      <w:r>
        <w:t xml:space="preserve"> Sjef Arts en/of Guido Dekkers, orthopedisch chirurgen</w:t>
      </w:r>
    </w:p>
    <w:p w:rsidR="00F111F1" w:rsidRDefault="00F111F1">
      <w:r>
        <w:t>18:45u.-19:15u. ‘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’ in </w:t>
      </w:r>
      <w:proofErr w:type="spellStart"/>
      <w:r>
        <w:t>Orthogeriatrisch</w:t>
      </w:r>
      <w:proofErr w:type="spellEnd"/>
      <w:r>
        <w:t xml:space="preserve"> Co-management</w:t>
      </w:r>
      <w:r w:rsidR="00335BB7">
        <w:t>.</w:t>
      </w:r>
      <w:r>
        <w:t xml:space="preserve"> Bart Spaetgens</w:t>
      </w:r>
      <w:r w:rsidR="00335BB7">
        <w:t>, internist-ouderengeneeskunde</w:t>
      </w:r>
    </w:p>
    <w:p w:rsidR="00823DCC" w:rsidRPr="00823DCC" w:rsidRDefault="00823DCC" w:rsidP="00823DCC">
      <w:pPr>
        <w:pStyle w:val="Kop1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rPr>
          <w:rFonts w:ascii="Lucida Sans" w:hAnsi="Lucida Sans" w:cs="Arial"/>
          <w:b w:val="0"/>
          <w:color w:val="000000"/>
          <w:sz w:val="18"/>
          <w:szCs w:val="18"/>
        </w:rPr>
      </w:pPr>
      <w:proofErr w:type="spellStart"/>
      <w:r w:rsidRPr="00823DCC">
        <w:rPr>
          <w:rFonts w:ascii="Lucida Sans" w:hAnsi="Lucida Sans"/>
          <w:b w:val="0"/>
          <w:sz w:val="18"/>
          <w:szCs w:val="18"/>
        </w:rPr>
        <w:t>Folbert</w:t>
      </w:r>
      <w:proofErr w:type="spellEnd"/>
      <w:r w:rsidRPr="00823DCC">
        <w:rPr>
          <w:rFonts w:ascii="Lucida Sans" w:hAnsi="Lucida Sans"/>
          <w:b w:val="0"/>
          <w:sz w:val="18"/>
          <w:szCs w:val="18"/>
        </w:rPr>
        <w:t xml:space="preserve"> et al. </w:t>
      </w:r>
      <w:proofErr w:type="spellStart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>Improved</w:t>
      </w:r>
      <w:proofErr w:type="spellEnd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 xml:space="preserve"> 1-year </w:t>
      </w:r>
      <w:proofErr w:type="spellStart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>mortality</w:t>
      </w:r>
      <w:proofErr w:type="spellEnd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 xml:space="preserve"> in </w:t>
      </w:r>
      <w:proofErr w:type="spellStart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>elderly</w:t>
      </w:r>
      <w:proofErr w:type="spellEnd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>patients</w:t>
      </w:r>
      <w:proofErr w:type="spellEnd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>with</w:t>
      </w:r>
      <w:proofErr w:type="spellEnd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 xml:space="preserve"> a hip </w:t>
      </w:r>
      <w:proofErr w:type="spellStart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>fracture</w:t>
      </w:r>
      <w:proofErr w:type="spellEnd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>following</w:t>
      </w:r>
      <w:proofErr w:type="spellEnd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>integrated</w:t>
      </w:r>
      <w:proofErr w:type="spellEnd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>orthogeriatric</w:t>
      </w:r>
      <w:proofErr w:type="spellEnd"/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 xml:space="preserve"> treatment.</w:t>
      </w:r>
      <w:r w:rsidRPr="00823DCC">
        <w:rPr>
          <w:rFonts w:ascii="Lucida Sans" w:hAnsi="Lucida Sans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hyperlink r:id="rId6" w:tooltip="Osteoporosis international : a journal established as result of cooperation between the European Foundation for Osteoporosis and the National Osteoporosis Foundation of the USA." w:history="1">
        <w:proofErr w:type="spellStart"/>
        <w:r w:rsidRPr="00823DCC">
          <w:rPr>
            <w:rStyle w:val="Hyperlink"/>
            <w:rFonts w:ascii="Lucida Sans" w:hAnsi="Lucida Sans" w:cs="Arial"/>
            <w:b w:val="0"/>
            <w:color w:val="660066"/>
            <w:sz w:val="18"/>
            <w:szCs w:val="18"/>
            <w:shd w:val="clear" w:color="auto" w:fill="FFFFFF"/>
          </w:rPr>
          <w:t>Osteoporos</w:t>
        </w:r>
        <w:proofErr w:type="spellEnd"/>
        <w:r w:rsidRPr="00823DCC">
          <w:rPr>
            <w:rStyle w:val="Hyperlink"/>
            <w:rFonts w:ascii="Lucida Sans" w:hAnsi="Lucida Sans" w:cs="Arial"/>
            <w:b w:val="0"/>
            <w:color w:val="660066"/>
            <w:sz w:val="18"/>
            <w:szCs w:val="18"/>
            <w:shd w:val="clear" w:color="auto" w:fill="FFFFFF"/>
          </w:rPr>
          <w:t xml:space="preserve"> Int.</w:t>
        </w:r>
      </w:hyperlink>
      <w:r w:rsidRPr="00823DCC">
        <w:rPr>
          <w:rFonts w:ascii="Lucida Sans" w:hAnsi="Lucida Sans" w:cs="Arial"/>
          <w:b w:val="0"/>
          <w:color w:val="000000"/>
          <w:sz w:val="18"/>
          <w:szCs w:val="18"/>
          <w:shd w:val="clear" w:color="auto" w:fill="FFFFFF"/>
        </w:rPr>
        <w:t> </w:t>
      </w:r>
      <w:r w:rsidRPr="00823DCC">
        <w:rPr>
          <w:rStyle w:val="highlight"/>
          <w:rFonts w:ascii="Lucida Sans" w:hAnsi="Lucida Sans" w:cs="Arial"/>
          <w:b w:val="0"/>
          <w:color w:val="000000"/>
          <w:sz w:val="18"/>
          <w:szCs w:val="18"/>
          <w:shd w:val="clear" w:color="auto" w:fill="FFFFFF"/>
        </w:rPr>
        <w:t>2017</w:t>
      </w:r>
      <w:r w:rsidRPr="00823DCC">
        <w:rPr>
          <w:rFonts w:ascii="Lucida Sans" w:hAnsi="Lucida Sans" w:cs="Arial"/>
          <w:b w:val="0"/>
          <w:color w:val="000000"/>
          <w:sz w:val="18"/>
          <w:szCs w:val="18"/>
          <w:shd w:val="clear" w:color="auto" w:fill="FFFFFF"/>
        </w:rPr>
        <w:t> Jan;28(1):269-277</w:t>
      </w:r>
    </w:p>
    <w:p w:rsidR="00823DCC" w:rsidRDefault="00823DCC" w:rsidP="00823DCC">
      <w:pPr>
        <w:pStyle w:val="Kop1"/>
        <w:shd w:val="clear" w:color="auto" w:fill="FCFCFC"/>
        <w:spacing w:before="0" w:beforeAutospacing="0" w:after="120" w:afterAutospacing="0" w:line="360" w:lineRule="auto"/>
        <w:ind w:left="1068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proofErr w:type="spellStart"/>
      <w:r>
        <w:rPr>
          <w:rFonts w:ascii="Lucida Sans" w:hAnsi="Lucida Sans"/>
          <w:b w:val="0"/>
          <w:sz w:val="18"/>
          <w:szCs w:val="18"/>
        </w:rPr>
        <w:t>Moyet</w:t>
      </w:r>
      <w:proofErr w:type="spellEnd"/>
      <w:r>
        <w:rPr>
          <w:rFonts w:ascii="Lucida Sans" w:hAnsi="Lucida Sans"/>
          <w:b w:val="0"/>
          <w:sz w:val="18"/>
          <w:szCs w:val="18"/>
        </w:rPr>
        <w:t xml:space="preserve"> et </w:t>
      </w:r>
      <w:r w:rsidRPr="00823DCC">
        <w:rPr>
          <w:rFonts w:ascii="Lucida Sans" w:hAnsi="Lucida Sans"/>
          <w:b w:val="0"/>
          <w:sz w:val="18"/>
          <w:szCs w:val="18"/>
        </w:rPr>
        <w:t>al.</w:t>
      </w:r>
      <w:r w:rsidRPr="00823DCC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r w:rsidRPr="00823DCC">
        <w:rPr>
          <w:rFonts w:ascii="Lucida Sans" w:hAnsi="Lucida Sans"/>
          <w:b w:val="0"/>
          <w:bCs w:val="0"/>
          <w:color w:val="333333"/>
          <w:spacing w:val="2"/>
          <w:sz w:val="18"/>
          <w:szCs w:val="18"/>
          <w:lang w:val="en"/>
        </w:rPr>
        <w:t xml:space="preserve">Which is the optimal </w:t>
      </w:r>
      <w:proofErr w:type="spellStart"/>
      <w:r w:rsidRPr="00823DCC">
        <w:rPr>
          <w:rFonts w:ascii="Lucida Sans" w:hAnsi="Lucida Sans"/>
          <w:b w:val="0"/>
          <w:bCs w:val="0"/>
          <w:color w:val="333333"/>
          <w:spacing w:val="2"/>
          <w:sz w:val="18"/>
          <w:szCs w:val="18"/>
          <w:lang w:val="en"/>
        </w:rPr>
        <w:t>orthogeriatric</w:t>
      </w:r>
      <w:proofErr w:type="spellEnd"/>
      <w:r w:rsidRPr="00823DCC">
        <w:rPr>
          <w:rFonts w:ascii="Lucida Sans" w:hAnsi="Lucida Sans"/>
          <w:b w:val="0"/>
          <w:bCs w:val="0"/>
          <w:color w:val="333333"/>
          <w:spacing w:val="2"/>
          <w:sz w:val="18"/>
          <w:szCs w:val="18"/>
          <w:lang w:val="en"/>
        </w:rPr>
        <w:t xml:space="preserve"> care model to prevent mortality of elderly subjects post hip fractures? A systematic review and meta-analysis based on current clinical practice. </w:t>
      </w:r>
      <w:hyperlink r:id="rId7" w:tooltip="International orthopaedics." w:history="1">
        <w:r w:rsidRPr="00823DCC">
          <w:rPr>
            <w:rStyle w:val="Hyperlink"/>
            <w:rFonts w:ascii="Lucida Sans" w:hAnsi="Lucida Sans" w:cs="Arial"/>
            <w:b w:val="0"/>
            <w:color w:val="660066"/>
            <w:sz w:val="18"/>
            <w:szCs w:val="18"/>
            <w:shd w:val="clear" w:color="auto" w:fill="FFFFFF"/>
          </w:rPr>
          <w:t xml:space="preserve">Int </w:t>
        </w:r>
        <w:proofErr w:type="spellStart"/>
        <w:r w:rsidRPr="00823DCC">
          <w:rPr>
            <w:rStyle w:val="Hyperlink"/>
            <w:rFonts w:ascii="Lucida Sans" w:hAnsi="Lucida Sans" w:cs="Arial"/>
            <w:b w:val="0"/>
            <w:color w:val="660066"/>
            <w:sz w:val="18"/>
            <w:szCs w:val="18"/>
            <w:shd w:val="clear" w:color="auto" w:fill="FFFFFF"/>
          </w:rPr>
          <w:t>Orthop</w:t>
        </w:r>
        <w:proofErr w:type="spellEnd"/>
        <w:r w:rsidRPr="00823DCC">
          <w:rPr>
            <w:rStyle w:val="Hyperlink"/>
            <w:rFonts w:ascii="Lucida Sans" w:hAnsi="Lucida Sans" w:cs="Arial"/>
            <w:b w:val="0"/>
            <w:color w:val="660066"/>
            <w:sz w:val="18"/>
            <w:szCs w:val="18"/>
            <w:shd w:val="clear" w:color="auto" w:fill="FFFFFF"/>
          </w:rPr>
          <w:t>.</w:t>
        </w:r>
      </w:hyperlink>
      <w:r w:rsidRPr="00823DCC">
        <w:rPr>
          <w:rFonts w:ascii="Lucida Sans" w:hAnsi="Lucida Sans" w:cs="Arial"/>
          <w:b w:val="0"/>
          <w:color w:val="000000"/>
          <w:sz w:val="18"/>
          <w:szCs w:val="18"/>
          <w:shd w:val="clear" w:color="auto" w:fill="FFFFFF"/>
        </w:rPr>
        <w:t> </w:t>
      </w:r>
      <w:r w:rsidRPr="00823DCC">
        <w:rPr>
          <w:rStyle w:val="highlight"/>
          <w:rFonts w:ascii="Lucida Sans" w:hAnsi="Lucida Sans" w:cs="Arial"/>
          <w:b w:val="0"/>
          <w:color w:val="000000"/>
          <w:sz w:val="18"/>
          <w:szCs w:val="18"/>
          <w:shd w:val="clear" w:color="auto" w:fill="FFFFFF"/>
        </w:rPr>
        <w:t>2018</w:t>
      </w:r>
      <w:r w:rsidRPr="00823DCC">
        <w:rPr>
          <w:rFonts w:ascii="Lucida Sans" w:hAnsi="Lucida Sans" w:cs="Arial"/>
          <w:b w:val="0"/>
          <w:color w:val="000000"/>
          <w:sz w:val="18"/>
          <w:szCs w:val="18"/>
          <w:shd w:val="clear" w:color="auto" w:fill="FFFFFF"/>
        </w:rPr>
        <w:t> Apr 24.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07476B" w:rsidRDefault="0007476B" w:rsidP="0007476B">
      <w:pPr>
        <w:pStyle w:val="Kop1"/>
        <w:shd w:val="clear" w:color="auto" w:fill="FCFCFC"/>
        <w:spacing w:before="0" w:beforeAutospacing="0" w:after="120" w:afterAutospacing="0" w:line="360" w:lineRule="auto"/>
        <w:rPr>
          <w:rFonts w:ascii="Lucida Sans" w:hAnsi="Lucida Sans"/>
          <w:b w:val="0"/>
          <w:sz w:val="18"/>
          <w:szCs w:val="18"/>
        </w:rPr>
      </w:pPr>
      <w:r>
        <w:rPr>
          <w:rFonts w:ascii="Lucida Sans" w:hAnsi="Lucida Sans"/>
          <w:b w:val="0"/>
          <w:sz w:val="18"/>
          <w:szCs w:val="18"/>
        </w:rPr>
        <w:t>19:15u. 19:30u. Casuïstiek Bart Spaetgens</w:t>
      </w:r>
    </w:p>
    <w:p w:rsidR="0007476B" w:rsidRDefault="0007476B" w:rsidP="0007476B">
      <w:r>
        <w:t xml:space="preserve">19:30u.-20:00u. De hoog-risico kwetsbare patiënt: wel of niet opereren? </w:t>
      </w:r>
      <w:proofErr w:type="spellStart"/>
      <w:r>
        <w:t>Fred</w:t>
      </w:r>
      <w:r w:rsidR="005F48FD">
        <w:t>i</w:t>
      </w:r>
      <w:proofErr w:type="spellEnd"/>
      <w:r>
        <w:t xml:space="preserve"> Plum, fellow ouderengeneeskunde</w:t>
      </w:r>
    </w:p>
    <w:p w:rsidR="0007476B" w:rsidRPr="00DE56BC" w:rsidRDefault="0007476B" w:rsidP="0007476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 xml:space="preserve">Berry et al. </w:t>
      </w:r>
      <w:r w:rsidRPr="00823DCC">
        <w:rPr>
          <w:rFonts w:cs="GuardianSans-Medium"/>
        </w:rPr>
        <w:t xml:space="preserve">Association of </w:t>
      </w:r>
      <w:proofErr w:type="spellStart"/>
      <w:r w:rsidRPr="00823DCC">
        <w:rPr>
          <w:rFonts w:cs="GuardianSans-Medium"/>
        </w:rPr>
        <w:t>Clinical</w:t>
      </w:r>
      <w:proofErr w:type="spellEnd"/>
      <w:r w:rsidRPr="00823DCC">
        <w:rPr>
          <w:rFonts w:cs="GuardianSans-Medium"/>
        </w:rPr>
        <w:t xml:space="preserve"> </w:t>
      </w:r>
      <w:proofErr w:type="spellStart"/>
      <w:r w:rsidRPr="00823DCC">
        <w:rPr>
          <w:rFonts w:cs="GuardianSans-Medium"/>
        </w:rPr>
        <w:t>Outcomes</w:t>
      </w:r>
      <w:proofErr w:type="spellEnd"/>
      <w:r w:rsidRPr="00823DCC">
        <w:rPr>
          <w:rFonts w:cs="GuardianSans-Medium"/>
        </w:rPr>
        <w:t xml:space="preserve"> </w:t>
      </w:r>
      <w:proofErr w:type="spellStart"/>
      <w:r w:rsidRPr="00823DCC">
        <w:rPr>
          <w:rFonts w:cs="GuardianSans-Medium"/>
        </w:rPr>
        <w:t>With</w:t>
      </w:r>
      <w:proofErr w:type="spellEnd"/>
      <w:r w:rsidRPr="00823DCC">
        <w:rPr>
          <w:rFonts w:cs="GuardianSans-Medium"/>
        </w:rPr>
        <w:t xml:space="preserve"> </w:t>
      </w:r>
      <w:proofErr w:type="spellStart"/>
      <w:r w:rsidRPr="00823DCC">
        <w:rPr>
          <w:rFonts w:cs="GuardianSans-Medium"/>
        </w:rPr>
        <w:t>Surgical</w:t>
      </w:r>
      <w:proofErr w:type="spellEnd"/>
      <w:r w:rsidRPr="00823DCC">
        <w:rPr>
          <w:rFonts w:cs="GuardianSans-Medium"/>
        </w:rPr>
        <w:t xml:space="preserve"> </w:t>
      </w:r>
      <w:proofErr w:type="spellStart"/>
      <w:r w:rsidRPr="00823DCC">
        <w:rPr>
          <w:rFonts w:cs="GuardianSans-Medium"/>
        </w:rPr>
        <w:t>Repair</w:t>
      </w:r>
      <w:proofErr w:type="spellEnd"/>
      <w:r w:rsidRPr="00823DCC">
        <w:rPr>
          <w:rFonts w:cs="GuardianSans-Medium"/>
        </w:rPr>
        <w:t xml:space="preserve"> of Hip </w:t>
      </w:r>
      <w:proofErr w:type="spellStart"/>
      <w:r w:rsidRPr="00823DCC">
        <w:rPr>
          <w:rFonts w:cs="GuardianSans-Medium"/>
        </w:rPr>
        <w:t>Fracture</w:t>
      </w:r>
      <w:proofErr w:type="spellEnd"/>
      <w:r w:rsidRPr="00823DCC">
        <w:rPr>
          <w:rFonts w:cs="GuardianSans-Medium"/>
        </w:rPr>
        <w:t xml:space="preserve"> </w:t>
      </w:r>
      <w:proofErr w:type="spellStart"/>
      <w:r w:rsidRPr="00823DCC">
        <w:rPr>
          <w:rFonts w:cs="GuardianSans-Medium"/>
        </w:rPr>
        <w:t>vs</w:t>
      </w:r>
      <w:proofErr w:type="spellEnd"/>
      <w:r w:rsidRPr="00823DCC">
        <w:rPr>
          <w:rFonts w:cs="GuardianSans-Medium"/>
        </w:rPr>
        <w:t xml:space="preserve"> </w:t>
      </w:r>
      <w:proofErr w:type="spellStart"/>
      <w:r w:rsidRPr="00823DCC">
        <w:rPr>
          <w:rFonts w:cs="GuardianSans-Medium"/>
        </w:rPr>
        <w:t>Nonsurgical</w:t>
      </w:r>
      <w:proofErr w:type="spellEnd"/>
      <w:r w:rsidRPr="00823DCC">
        <w:rPr>
          <w:rFonts w:cs="GuardianSans-Medium"/>
        </w:rPr>
        <w:t xml:space="preserve"> Management in </w:t>
      </w:r>
      <w:proofErr w:type="spellStart"/>
      <w:r w:rsidRPr="00823DCC">
        <w:rPr>
          <w:rFonts w:cs="GuardianSans-Medium"/>
        </w:rPr>
        <w:t>Nursing</w:t>
      </w:r>
      <w:proofErr w:type="spellEnd"/>
      <w:r w:rsidRPr="00823DCC">
        <w:rPr>
          <w:rFonts w:cs="GuardianSans-Medium"/>
        </w:rPr>
        <w:t xml:space="preserve"> Home </w:t>
      </w:r>
      <w:proofErr w:type="spellStart"/>
      <w:r w:rsidRPr="00823DCC">
        <w:rPr>
          <w:rFonts w:cs="GuardianSans-Medium"/>
        </w:rPr>
        <w:t>Residents</w:t>
      </w:r>
      <w:proofErr w:type="spellEnd"/>
      <w:r w:rsidRPr="00823DCC">
        <w:rPr>
          <w:rFonts w:cs="GuardianSans-Medium"/>
        </w:rPr>
        <w:t xml:space="preserve"> </w:t>
      </w:r>
      <w:proofErr w:type="spellStart"/>
      <w:r w:rsidRPr="00823DCC">
        <w:rPr>
          <w:rFonts w:cs="GuardianSans-Medium"/>
        </w:rPr>
        <w:t>With</w:t>
      </w:r>
      <w:proofErr w:type="spellEnd"/>
      <w:r w:rsidRPr="00823DCC">
        <w:rPr>
          <w:rFonts w:cs="GuardianSans-Medium"/>
        </w:rPr>
        <w:t xml:space="preserve"> Advanced Dementia. </w:t>
      </w:r>
      <w:r w:rsidRPr="00823DCC">
        <w:rPr>
          <w:rFonts w:cs="GuardianSans-RegularIt"/>
          <w:i/>
          <w:iCs/>
        </w:rPr>
        <w:t xml:space="preserve">JAMA Intern </w:t>
      </w:r>
      <w:proofErr w:type="spellStart"/>
      <w:r w:rsidRPr="00823DCC">
        <w:rPr>
          <w:rFonts w:cs="GuardianSans-RegularIt"/>
          <w:i/>
          <w:iCs/>
        </w:rPr>
        <w:t>Med</w:t>
      </w:r>
      <w:proofErr w:type="spellEnd"/>
      <w:r w:rsidRPr="00823DCC">
        <w:rPr>
          <w:rFonts w:cs="GuardianSansGR-Regular"/>
        </w:rPr>
        <w:t>. 2018;178(6):774-780.</w:t>
      </w:r>
    </w:p>
    <w:p w:rsidR="00DE56BC" w:rsidRDefault="00DE56BC" w:rsidP="00DE56BC">
      <w:pPr>
        <w:autoSpaceDE w:val="0"/>
        <w:autoSpaceDN w:val="0"/>
        <w:adjustRightInd w:val="0"/>
        <w:spacing w:after="0" w:line="360" w:lineRule="auto"/>
      </w:pPr>
      <w:r>
        <w:t>20:00u.-20:15u. Pauze</w:t>
      </w:r>
    </w:p>
    <w:p w:rsidR="00DE56BC" w:rsidRDefault="00DE56BC" w:rsidP="00DE56BC">
      <w:pPr>
        <w:autoSpaceDE w:val="0"/>
        <w:autoSpaceDN w:val="0"/>
        <w:adjustRightInd w:val="0"/>
        <w:spacing w:after="0" w:line="360" w:lineRule="auto"/>
      </w:pPr>
      <w:r>
        <w:t xml:space="preserve">20:15u.-20:45u. </w:t>
      </w:r>
      <w:r w:rsidR="00B57CF8">
        <w:t>Is het v</w:t>
      </w:r>
      <w:r>
        <w:t>oorspellen van mortaliteit</w:t>
      </w:r>
      <w:r w:rsidR="00B57CF8">
        <w:t xml:space="preserve"> met behulp van risicoscores zinvol?</w:t>
      </w:r>
      <w:r w:rsidR="005F48FD">
        <w:t xml:space="preserve"> Inge Welles, klinisch geriater</w:t>
      </w:r>
    </w:p>
    <w:p w:rsidR="00B57CF8" w:rsidRPr="00B57CF8" w:rsidRDefault="00B57CF8" w:rsidP="00B57CF8">
      <w:pPr>
        <w:pStyle w:val="Kop1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rPr>
          <w:rFonts w:ascii="Lucida Sans" w:hAnsi="Lucida Sans" w:cs="Arial"/>
          <w:b w:val="0"/>
          <w:color w:val="000000"/>
          <w:sz w:val="18"/>
          <w:szCs w:val="18"/>
        </w:rPr>
      </w:pPr>
      <w:proofErr w:type="spellStart"/>
      <w:r w:rsidRPr="00B57CF8">
        <w:rPr>
          <w:rFonts w:ascii="Lucida Sans" w:hAnsi="Lucida Sans"/>
          <w:b w:val="0"/>
          <w:sz w:val="18"/>
          <w:szCs w:val="18"/>
        </w:rPr>
        <w:t>Rushton</w:t>
      </w:r>
      <w:proofErr w:type="spellEnd"/>
      <w:r w:rsidRPr="00B57CF8">
        <w:rPr>
          <w:rFonts w:ascii="Lucida Sans" w:hAnsi="Lucida Sans"/>
          <w:b w:val="0"/>
          <w:sz w:val="18"/>
          <w:szCs w:val="18"/>
        </w:rPr>
        <w:t xml:space="preserve"> et al. </w:t>
      </w:r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Independent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validation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of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the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Nottingham </w:t>
      </w:r>
      <w:r w:rsidRPr="00B57CF8">
        <w:rPr>
          <w:rStyle w:val="highlight"/>
          <w:rFonts w:ascii="Lucida Sans" w:hAnsi="Lucida Sans" w:cs="Arial"/>
          <w:b w:val="0"/>
          <w:color w:val="000000"/>
          <w:sz w:val="18"/>
          <w:szCs w:val="18"/>
        </w:rPr>
        <w:t xml:space="preserve">Hip </w:t>
      </w:r>
      <w:proofErr w:type="spellStart"/>
      <w:r w:rsidRPr="00B57CF8">
        <w:rPr>
          <w:rStyle w:val="highlight"/>
          <w:rFonts w:ascii="Lucida Sans" w:hAnsi="Lucida Sans" w:cs="Arial"/>
          <w:b w:val="0"/>
          <w:color w:val="000000"/>
          <w:sz w:val="18"/>
          <w:szCs w:val="18"/>
        </w:rPr>
        <w:t>Fracture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 </w:t>
      </w:r>
      <w:r w:rsidRPr="00B57CF8">
        <w:rPr>
          <w:rStyle w:val="highlight"/>
          <w:rFonts w:ascii="Lucida Sans" w:hAnsi="Lucida Sans" w:cs="Arial"/>
          <w:b w:val="0"/>
          <w:color w:val="000000"/>
          <w:sz w:val="18"/>
          <w:szCs w:val="18"/>
        </w:rPr>
        <w:t>Score</w:t>
      </w:r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 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and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identification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of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regional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variation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in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patient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risk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within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England. </w:t>
      </w:r>
      <w:hyperlink r:id="rId8" w:tooltip="The bone &amp; joint journal." w:history="1">
        <w:r w:rsidRPr="00B57CF8">
          <w:rPr>
            <w:rStyle w:val="Hyperlink"/>
            <w:rFonts w:ascii="Lucida Sans" w:hAnsi="Lucida Sans" w:cs="Arial"/>
            <w:b w:val="0"/>
            <w:color w:val="660066"/>
            <w:sz w:val="18"/>
            <w:szCs w:val="18"/>
            <w:shd w:val="clear" w:color="auto" w:fill="FFFFFF"/>
          </w:rPr>
          <w:t>Bone Joint J.</w:t>
        </w:r>
      </w:hyperlink>
      <w:r w:rsidRPr="00B57CF8">
        <w:rPr>
          <w:rFonts w:ascii="Lucida Sans" w:hAnsi="Lucida Sans" w:cs="Arial"/>
          <w:b w:val="0"/>
          <w:color w:val="000000"/>
          <w:sz w:val="18"/>
          <w:szCs w:val="18"/>
          <w:shd w:val="clear" w:color="auto" w:fill="FFFFFF"/>
        </w:rPr>
        <w:t> 2015 Jan;97-B(1):100-3</w:t>
      </w:r>
    </w:p>
    <w:p w:rsidR="00B57CF8" w:rsidRPr="00B57CF8" w:rsidRDefault="00B57CF8" w:rsidP="00B57CF8">
      <w:pPr>
        <w:pStyle w:val="Kop1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rPr>
          <w:rFonts w:ascii="Lucida Sans" w:hAnsi="Lucida Sans" w:cs="Arial"/>
          <w:b w:val="0"/>
          <w:color w:val="000000"/>
          <w:sz w:val="18"/>
          <w:szCs w:val="18"/>
        </w:rPr>
      </w:pPr>
      <w:r w:rsidRPr="00B57CF8">
        <w:rPr>
          <w:rFonts w:ascii="Lucida Sans" w:hAnsi="Lucida Sans"/>
          <w:b w:val="0"/>
          <w:sz w:val="18"/>
          <w:szCs w:val="18"/>
        </w:rPr>
        <w:t xml:space="preserve">Nijmeijer et al.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Prediction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of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early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mortality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following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 </w:t>
      </w:r>
      <w:r w:rsidRPr="00B57CF8">
        <w:rPr>
          <w:rStyle w:val="highlight"/>
          <w:rFonts w:ascii="Lucida Sans" w:hAnsi="Lucida Sans" w:cs="Arial"/>
          <w:b w:val="0"/>
          <w:color w:val="000000"/>
          <w:sz w:val="18"/>
          <w:szCs w:val="18"/>
        </w:rPr>
        <w:t xml:space="preserve">hip </w:t>
      </w:r>
      <w:proofErr w:type="spellStart"/>
      <w:r w:rsidRPr="00B57CF8">
        <w:rPr>
          <w:rStyle w:val="highlight"/>
          <w:rFonts w:ascii="Lucida Sans" w:hAnsi="Lucida Sans" w:cs="Arial"/>
          <w:b w:val="0"/>
          <w:color w:val="000000"/>
          <w:sz w:val="18"/>
          <w:szCs w:val="18"/>
        </w:rPr>
        <w:t>fracture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 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surgery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in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frail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elderly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: The </w:t>
      </w:r>
      <w:r w:rsidRPr="00B57CF8">
        <w:rPr>
          <w:rStyle w:val="highlight"/>
          <w:rFonts w:ascii="Lucida Sans" w:hAnsi="Lucida Sans" w:cs="Arial"/>
          <w:b w:val="0"/>
          <w:color w:val="000000"/>
          <w:sz w:val="18"/>
          <w:szCs w:val="18"/>
        </w:rPr>
        <w:t>Almelo</w:t>
      </w:r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 </w:t>
      </w:r>
      <w:r w:rsidRPr="00B57CF8">
        <w:rPr>
          <w:rStyle w:val="highlight"/>
          <w:rFonts w:ascii="Lucida Sans" w:hAnsi="Lucida Sans" w:cs="Arial"/>
          <w:b w:val="0"/>
          <w:color w:val="000000"/>
          <w:sz w:val="18"/>
          <w:szCs w:val="18"/>
        </w:rPr>
        <w:t xml:space="preserve">Hip </w:t>
      </w:r>
      <w:proofErr w:type="spellStart"/>
      <w:r w:rsidRPr="00B57CF8">
        <w:rPr>
          <w:rStyle w:val="highlight"/>
          <w:rFonts w:ascii="Lucida Sans" w:hAnsi="Lucida Sans" w:cs="Arial"/>
          <w:b w:val="0"/>
          <w:color w:val="000000"/>
          <w:sz w:val="18"/>
          <w:szCs w:val="18"/>
        </w:rPr>
        <w:t>Fracture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 </w:t>
      </w:r>
      <w:r w:rsidRPr="00B57CF8">
        <w:rPr>
          <w:rStyle w:val="highlight"/>
          <w:rFonts w:ascii="Lucida Sans" w:hAnsi="Lucida Sans" w:cs="Arial"/>
          <w:b w:val="0"/>
          <w:color w:val="000000"/>
          <w:sz w:val="18"/>
          <w:szCs w:val="18"/>
        </w:rPr>
        <w:t>Score</w:t>
      </w:r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 (AHFS). </w:t>
      </w:r>
      <w:hyperlink r:id="rId9" w:tooltip="Injury." w:history="1">
        <w:proofErr w:type="spellStart"/>
        <w:r w:rsidRPr="00B57CF8">
          <w:rPr>
            <w:rStyle w:val="Hyperlink"/>
            <w:rFonts w:ascii="Lucida Sans" w:hAnsi="Lucida Sans" w:cs="Arial"/>
            <w:b w:val="0"/>
            <w:color w:val="660066"/>
            <w:sz w:val="18"/>
            <w:szCs w:val="18"/>
            <w:shd w:val="clear" w:color="auto" w:fill="FFFFFF"/>
          </w:rPr>
          <w:t>Injury</w:t>
        </w:r>
        <w:proofErr w:type="spellEnd"/>
        <w:r w:rsidRPr="00B57CF8">
          <w:rPr>
            <w:rStyle w:val="Hyperlink"/>
            <w:rFonts w:ascii="Lucida Sans" w:hAnsi="Lucida Sans" w:cs="Arial"/>
            <w:b w:val="0"/>
            <w:color w:val="660066"/>
            <w:sz w:val="18"/>
            <w:szCs w:val="18"/>
            <w:shd w:val="clear" w:color="auto" w:fill="FFFFFF"/>
          </w:rPr>
          <w:t>.</w:t>
        </w:r>
      </w:hyperlink>
      <w:r w:rsidRPr="00B57CF8">
        <w:rPr>
          <w:rFonts w:ascii="Lucida Sans" w:hAnsi="Lucida Sans" w:cs="Arial"/>
          <w:b w:val="0"/>
          <w:color w:val="000000"/>
          <w:sz w:val="18"/>
          <w:szCs w:val="18"/>
          <w:shd w:val="clear" w:color="auto" w:fill="FFFFFF"/>
        </w:rPr>
        <w:t xml:space="preserve"> 2016 Oct;47(10):2138-2143. </w:t>
      </w:r>
    </w:p>
    <w:p w:rsidR="00B57CF8" w:rsidRPr="00B57CF8" w:rsidRDefault="00B57CF8" w:rsidP="00B57CF8">
      <w:pPr>
        <w:autoSpaceDE w:val="0"/>
        <w:autoSpaceDN w:val="0"/>
        <w:adjustRightInd w:val="0"/>
        <w:spacing w:after="0" w:line="360" w:lineRule="auto"/>
      </w:pPr>
    </w:p>
    <w:p w:rsidR="00B57CF8" w:rsidRPr="00B57CF8" w:rsidRDefault="009D4065" w:rsidP="00B57CF8">
      <w:pPr>
        <w:autoSpaceDE w:val="0"/>
        <w:autoSpaceDN w:val="0"/>
        <w:adjustRightInd w:val="0"/>
        <w:spacing w:after="0" w:line="360" w:lineRule="auto"/>
      </w:pPr>
      <w:r>
        <w:t>20:45u.-21:30</w:t>
      </w:r>
      <w:r w:rsidR="00B57CF8" w:rsidRPr="00B57CF8">
        <w:t>u. Uitkomsten na een conservatief beleid</w:t>
      </w:r>
      <w:r w:rsidR="005F48FD">
        <w:t>. Martine Newton, klinisch geriater</w:t>
      </w:r>
    </w:p>
    <w:p w:rsidR="005F48FD" w:rsidRPr="005F48FD" w:rsidRDefault="00B57CF8" w:rsidP="005F48FD">
      <w:pPr>
        <w:pStyle w:val="Kop1"/>
        <w:numPr>
          <w:ilvl w:val="0"/>
          <w:numId w:val="5"/>
        </w:numPr>
        <w:shd w:val="clear" w:color="auto" w:fill="FCFCFC"/>
        <w:autoSpaceDE w:val="0"/>
        <w:autoSpaceDN w:val="0"/>
        <w:adjustRightInd w:val="0"/>
        <w:spacing w:before="0" w:beforeAutospacing="0" w:after="120" w:afterAutospacing="0" w:line="360" w:lineRule="auto"/>
        <w:rPr>
          <w:rFonts w:ascii="Lucida Sans" w:hAnsi="Lucida Sans"/>
          <w:b w:val="0"/>
          <w:sz w:val="18"/>
          <w:szCs w:val="18"/>
        </w:rPr>
      </w:pPr>
      <w:proofErr w:type="spellStart"/>
      <w:r w:rsidRPr="00B57CF8">
        <w:rPr>
          <w:rFonts w:ascii="Lucida Sans" w:hAnsi="Lucida Sans"/>
          <w:b w:val="0"/>
          <w:sz w:val="18"/>
          <w:szCs w:val="18"/>
        </w:rPr>
        <w:t>Moulton</w:t>
      </w:r>
      <w:proofErr w:type="spellEnd"/>
      <w:r w:rsidRPr="00B57CF8">
        <w:rPr>
          <w:rFonts w:ascii="Lucida Sans" w:hAnsi="Lucida Sans"/>
          <w:b w:val="0"/>
          <w:sz w:val="18"/>
          <w:szCs w:val="18"/>
        </w:rPr>
        <w:t xml:space="preserve"> et al.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Outcome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after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conservatively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managed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intracapsular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fractures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of </w:t>
      </w:r>
      <w:proofErr w:type="spellStart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>the</w:t>
      </w:r>
      <w:proofErr w:type="spellEnd"/>
      <w:r w:rsidRPr="00B57CF8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5F48FD">
        <w:rPr>
          <w:rFonts w:ascii="Lucida Sans" w:hAnsi="Lucida Sans" w:cs="Arial"/>
          <w:b w:val="0"/>
          <w:color w:val="000000"/>
          <w:sz w:val="18"/>
          <w:szCs w:val="18"/>
        </w:rPr>
        <w:t>femoral</w:t>
      </w:r>
      <w:proofErr w:type="spellEnd"/>
      <w:r w:rsidRPr="005F48FD">
        <w:rPr>
          <w:rFonts w:ascii="Lucida Sans" w:hAnsi="Lucida Sans" w:cs="Arial"/>
          <w:b w:val="0"/>
          <w:color w:val="000000"/>
          <w:sz w:val="18"/>
          <w:szCs w:val="18"/>
        </w:rPr>
        <w:t xml:space="preserve"> </w:t>
      </w:r>
      <w:proofErr w:type="spellStart"/>
      <w:r w:rsidRPr="005F48FD">
        <w:rPr>
          <w:rFonts w:ascii="Lucida Sans" w:hAnsi="Lucida Sans" w:cs="Arial"/>
          <w:b w:val="0"/>
          <w:color w:val="000000"/>
          <w:sz w:val="18"/>
          <w:szCs w:val="18"/>
        </w:rPr>
        <w:t>neck</w:t>
      </w:r>
      <w:proofErr w:type="spellEnd"/>
      <w:r w:rsidRPr="005F48FD">
        <w:rPr>
          <w:rFonts w:ascii="Lucida Sans" w:hAnsi="Lucida Sans" w:cs="Arial"/>
          <w:b w:val="0"/>
          <w:color w:val="000000"/>
          <w:sz w:val="18"/>
          <w:szCs w:val="18"/>
        </w:rPr>
        <w:t xml:space="preserve">. </w:t>
      </w:r>
      <w:hyperlink r:id="rId10" w:tooltip="Annals of the Royal College of Surgeons of England." w:history="1">
        <w:r w:rsidRPr="005F48FD">
          <w:rPr>
            <w:rStyle w:val="Hyperlink"/>
            <w:rFonts w:ascii="Lucida Sans" w:hAnsi="Lucida Sans" w:cs="Arial"/>
            <w:b w:val="0"/>
            <w:color w:val="660066"/>
            <w:sz w:val="18"/>
            <w:szCs w:val="18"/>
            <w:shd w:val="clear" w:color="auto" w:fill="FFFFFF"/>
          </w:rPr>
          <w:t xml:space="preserve">Ann R Coll </w:t>
        </w:r>
        <w:proofErr w:type="spellStart"/>
        <w:r w:rsidRPr="005F48FD">
          <w:rPr>
            <w:rStyle w:val="Hyperlink"/>
            <w:rFonts w:ascii="Lucida Sans" w:hAnsi="Lucida Sans" w:cs="Arial"/>
            <w:b w:val="0"/>
            <w:color w:val="660066"/>
            <w:sz w:val="18"/>
            <w:szCs w:val="18"/>
            <w:shd w:val="clear" w:color="auto" w:fill="FFFFFF"/>
          </w:rPr>
          <w:t>Surg</w:t>
        </w:r>
        <w:proofErr w:type="spellEnd"/>
        <w:r w:rsidRPr="005F48FD">
          <w:rPr>
            <w:rStyle w:val="Hyperlink"/>
            <w:rFonts w:ascii="Lucida Sans" w:hAnsi="Lucida Sans" w:cs="Arial"/>
            <w:b w:val="0"/>
            <w:color w:val="660066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5F48FD">
          <w:rPr>
            <w:rStyle w:val="Hyperlink"/>
            <w:rFonts w:ascii="Lucida Sans" w:hAnsi="Lucida Sans" w:cs="Arial"/>
            <w:b w:val="0"/>
            <w:color w:val="660066"/>
            <w:sz w:val="18"/>
            <w:szCs w:val="18"/>
            <w:shd w:val="clear" w:color="auto" w:fill="FFFFFF"/>
          </w:rPr>
          <w:t>Engl</w:t>
        </w:r>
        <w:proofErr w:type="spellEnd"/>
        <w:r w:rsidRPr="005F48FD">
          <w:rPr>
            <w:rStyle w:val="Hyperlink"/>
            <w:rFonts w:ascii="Lucida Sans" w:hAnsi="Lucida Sans" w:cs="Arial"/>
            <w:b w:val="0"/>
            <w:color w:val="660066"/>
            <w:sz w:val="18"/>
            <w:szCs w:val="18"/>
            <w:shd w:val="clear" w:color="auto" w:fill="FFFFFF"/>
          </w:rPr>
          <w:t>.</w:t>
        </w:r>
      </w:hyperlink>
      <w:r w:rsidRPr="005F48FD">
        <w:rPr>
          <w:rFonts w:ascii="Lucida Sans" w:hAnsi="Lucida Sans" w:cs="Arial"/>
          <w:b w:val="0"/>
          <w:color w:val="000000"/>
          <w:sz w:val="18"/>
          <w:szCs w:val="18"/>
          <w:shd w:val="clear" w:color="auto" w:fill="FFFFFF"/>
        </w:rPr>
        <w:t> </w:t>
      </w:r>
      <w:r w:rsidRPr="005F48FD">
        <w:rPr>
          <w:rStyle w:val="highlight"/>
          <w:rFonts w:ascii="Lucida Sans" w:hAnsi="Lucida Sans" w:cs="Arial"/>
          <w:b w:val="0"/>
          <w:color w:val="000000"/>
          <w:sz w:val="18"/>
          <w:szCs w:val="18"/>
          <w:shd w:val="clear" w:color="auto" w:fill="FFFFFF"/>
        </w:rPr>
        <w:t>2015</w:t>
      </w:r>
      <w:r w:rsidRPr="005F48FD">
        <w:rPr>
          <w:rFonts w:ascii="Lucida Sans" w:hAnsi="Lucida Sans" w:cs="Arial"/>
          <w:b w:val="0"/>
          <w:color w:val="000000"/>
          <w:sz w:val="18"/>
          <w:szCs w:val="18"/>
          <w:shd w:val="clear" w:color="auto" w:fill="FFFFFF"/>
        </w:rPr>
        <w:t> May;97(4):279-82.</w:t>
      </w:r>
    </w:p>
    <w:p w:rsidR="00F111F1" w:rsidRDefault="009D4065" w:rsidP="005F48FD">
      <w:pPr>
        <w:pStyle w:val="Kop1"/>
        <w:shd w:val="clear" w:color="auto" w:fill="FCFCFC"/>
        <w:autoSpaceDE w:val="0"/>
        <w:autoSpaceDN w:val="0"/>
        <w:adjustRightInd w:val="0"/>
        <w:spacing w:before="0" w:beforeAutospacing="0" w:after="120" w:afterAutospacing="0" w:line="360" w:lineRule="auto"/>
      </w:pPr>
      <w:r>
        <w:rPr>
          <w:rFonts w:ascii="Lucida Sans" w:hAnsi="Lucida Sans"/>
          <w:b w:val="0"/>
          <w:sz w:val="18"/>
          <w:szCs w:val="18"/>
        </w:rPr>
        <w:t>21:30u.-21:45</w:t>
      </w:r>
      <w:bookmarkStart w:id="0" w:name="_GoBack"/>
      <w:bookmarkEnd w:id="0"/>
      <w:r w:rsidR="005F48FD" w:rsidRPr="005F48FD">
        <w:rPr>
          <w:rFonts w:ascii="Lucida Sans" w:hAnsi="Lucida Sans"/>
          <w:b w:val="0"/>
          <w:sz w:val="18"/>
          <w:szCs w:val="18"/>
        </w:rPr>
        <w:t xml:space="preserve">u. Afsluiting/Take home </w:t>
      </w:r>
      <w:proofErr w:type="spellStart"/>
      <w:r w:rsidR="005F48FD" w:rsidRPr="005F48FD">
        <w:rPr>
          <w:rFonts w:ascii="Lucida Sans" w:hAnsi="Lucida Sans"/>
          <w:b w:val="0"/>
          <w:sz w:val="18"/>
          <w:szCs w:val="18"/>
        </w:rPr>
        <w:t>messages</w:t>
      </w:r>
      <w:proofErr w:type="spellEnd"/>
    </w:p>
    <w:sectPr w:rsidR="00F1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Sa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ardianSans-Regula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ardianSansG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2C8B"/>
    <w:multiLevelType w:val="hybridMultilevel"/>
    <w:tmpl w:val="115444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54D61"/>
    <w:multiLevelType w:val="hybridMultilevel"/>
    <w:tmpl w:val="7160E53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474E18"/>
    <w:multiLevelType w:val="hybridMultilevel"/>
    <w:tmpl w:val="CB44A8B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6F506A"/>
    <w:multiLevelType w:val="hybridMultilevel"/>
    <w:tmpl w:val="660C3CF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BC306D"/>
    <w:multiLevelType w:val="hybridMultilevel"/>
    <w:tmpl w:val="F7F067A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F1"/>
    <w:rsid w:val="0007476B"/>
    <w:rsid w:val="001B29F7"/>
    <w:rsid w:val="001D0155"/>
    <w:rsid w:val="00335BB7"/>
    <w:rsid w:val="00423C4C"/>
    <w:rsid w:val="005F48FD"/>
    <w:rsid w:val="00823DCC"/>
    <w:rsid w:val="008A6D1F"/>
    <w:rsid w:val="009D4065"/>
    <w:rsid w:val="00B57CF8"/>
    <w:rsid w:val="00D67F1F"/>
    <w:rsid w:val="00DE56BC"/>
    <w:rsid w:val="00F04331"/>
    <w:rsid w:val="00F1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23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3DC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23DC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23DCC"/>
    <w:rPr>
      <w:color w:val="0000FF"/>
      <w:u w:val="single"/>
    </w:rPr>
  </w:style>
  <w:style w:type="character" w:customStyle="1" w:styleId="highlight">
    <w:name w:val="highlight"/>
    <w:basedOn w:val="Standaardalinea-lettertype"/>
    <w:rsid w:val="00823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23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3DC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23DC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23DCC"/>
    <w:rPr>
      <w:color w:val="0000FF"/>
      <w:u w:val="single"/>
    </w:rPr>
  </w:style>
  <w:style w:type="character" w:customStyle="1" w:styleId="highlight">
    <w:name w:val="highlight"/>
    <w:basedOn w:val="Standaardalinea-lettertype"/>
    <w:rsid w:val="0082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55684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ubmed/296916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744357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26263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746940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%company%-2024 Klinisch Geriaters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martine.boerjan</dc:creator>
  <cp:lastModifiedBy>Haanen, Vera</cp:lastModifiedBy>
  <cp:revision>2</cp:revision>
  <dcterms:created xsi:type="dcterms:W3CDTF">2019-05-16T09:13:00Z</dcterms:created>
  <dcterms:modified xsi:type="dcterms:W3CDTF">2019-05-16T09:13:00Z</dcterms:modified>
</cp:coreProperties>
</file>